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455F2C" w:rsidRDefault="00455F2C" w:rsidP="00CC6F83">
      <w:pPr>
        <w:pStyle w:val="berschrift1"/>
        <w:rPr>
          <w:rFonts w:cs="Arial"/>
        </w:rPr>
      </w:pPr>
      <w:r w:rsidRPr="00455F2C">
        <w:rPr>
          <w:rFonts w:cs="Arial"/>
        </w:rPr>
        <w:t>E</w:t>
      </w:r>
      <w:r w:rsidR="0004697D" w:rsidRPr="00455F2C">
        <w:rPr>
          <w:rFonts w:cs="Arial"/>
        </w:rPr>
        <w:t>xperiment 3 - Ein- und Ausschalten mit einem Taster</w:t>
      </w:r>
    </w:p>
    <w:p w:rsidR="00A655F1" w:rsidRPr="00455F2C" w:rsidRDefault="008E7034" w:rsidP="00CC6F83">
      <w:pPr>
        <w:pStyle w:val="Autor"/>
        <w:spacing w:after="0"/>
        <w:rPr>
          <w:rFonts w:cs="Arial"/>
        </w:rPr>
      </w:pPr>
      <w:r w:rsidRPr="00455F2C">
        <w:rPr>
          <w:rFonts w:cs="Arial"/>
        </w:rPr>
        <w:t>Stefan Falk</w:t>
      </w:r>
    </w:p>
    <w:p w:rsidR="00AF3FBE" w:rsidRPr="00455F2C" w:rsidRDefault="00E96821" w:rsidP="00CC6F83">
      <w:pPr>
        <w:pStyle w:val="berschrift2"/>
        <w:rPr>
          <w:rFonts w:cs="Arial"/>
        </w:rPr>
      </w:pPr>
      <w:r w:rsidRPr="00455F2C">
        <w:rPr>
          <w:rFonts w:cs="Arial"/>
        </w:rPr>
        <w:t>Thema</w:t>
      </w:r>
    </w:p>
    <w:p w:rsidR="00EF323F" w:rsidRPr="00455F2C" w:rsidRDefault="00DF466A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Funktion und Aufgabe eines Umschalttasters als Steuerelement. </w:t>
      </w:r>
      <w:r w:rsidR="00F37938" w:rsidRPr="00455F2C">
        <w:rPr>
          <w:rFonts w:ascii="Arial" w:hAnsi="Arial" w:cs="Arial"/>
        </w:rPr>
        <w:t>In diesem Experiment schalten wir damit eine L</w:t>
      </w:r>
      <w:bookmarkStart w:id="0" w:name="_GoBack"/>
      <w:bookmarkEnd w:id="0"/>
      <w:r w:rsidR="00F37938" w:rsidRPr="00455F2C">
        <w:rPr>
          <w:rFonts w:ascii="Arial" w:hAnsi="Arial" w:cs="Arial"/>
        </w:rPr>
        <w:t>ED ein und aus.</w:t>
      </w:r>
    </w:p>
    <w:p w:rsidR="00EF323F" w:rsidRPr="00455F2C" w:rsidRDefault="00EF323F" w:rsidP="00CC6F83">
      <w:pPr>
        <w:pStyle w:val="berschrift2"/>
        <w:rPr>
          <w:rFonts w:cs="Arial"/>
        </w:rPr>
      </w:pPr>
      <w:r w:rsidRPr="00455F2C">
        <w:rPr>
          <w:rFonts w:cs="Arial"/>
        </w:rPr>
        <w:t>Lernziel</w:t>
      </w:r>
    </w:p>
    <w:p w:rsidR="00EF323F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455F2C">
        <w:rPr>
          <w:rFonts w:ascii="Arial" w:hAnsi="Arial" w:cs="Arial"/>
        </w:rPr>
        <w:t xml:space="preserve">Der Taster kann den Strom </w:t>
      </w:r>
      <w:r w:rsidR="003D04D9" w:rsidRPr="00455F2C">
        <w:rPr>
          <w:rFonts w:ascii="Arial" w:hAnsi="Arial" w:cs="Arial"/>
        </w:rPr>
        <w:t>hindurchfließen</w:t>
      </w:r>
      <w:r w:rsidRPr="00455F2C">
        <w:rPr>
          <w:rFonts w:ascii="Arial" w:hAnsi="Arial" w:cs="Arial"/>
        </w:rPr>
        <w:t xml:space="preserve"> lassen oder den Stromfluss unterbrechen.</w:t>
      </w:r>
    </w:p>
    <w:p w:rsidR="00F37938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455F2C">
        <w:rPr>
          <w:rFonts w:ascii="Arial" w:hAnsi="Arial" w:cs="Arial"/>
        </w:rPr>
        <w:t>Er kann als „Schließer“ oder als „Öffner“ angeschlossen werden</w:t>
      </w:r>
      <w:r w:rsidR="007D563C" w:rsidRPr="00455F2C">
        <w:rPr>
          <w:rFonts w:ascii="Arial" w:hAnsi="Arial" w:cs="Arial"/>
        </w:rPr>
        <w:t>. Wir untersuchen das genau.</w:t>
      </w:r>
    </w:p>
    <w:p w:rsidR="00EF323F" w:rsidRPr="00455F2C" w:rsidRDefault="00EF323F" w:rsidP="00CC6F83">
      <w:pPr>
        <w:pStyle w:val="berschrift2"/>
        <w:rPr>
          <w:rFonts w:cs="Arial"/>
        </w:rPr>
      </w:pPr>
      <w:r w:rsidRPr="00455F2C">
        <w:rPr>
          <w:rFonts w:cs="Arial"/>
        </w:rPr>
        <w:t>Zeitaufwand</w:t>
      </w:r>
    </w:p>
    <w:p w:rsidR="00CC6F83" w:rsidRPr="00455F2C" w:rsidRDefault="007D563C" w:rsidP="00CC6F83">
      <w:pPr>
        <w:rPr>
          <w:rFonts w:ascii="Arial" w:hAnsi="Arial" w:cs="Arial"/>
        </w:rPr>
      </w:pPr>
      <w:r w:rsidRPr="00455F2C">
        <w:rPr>
          <w:rFonts w:ascii="Arial" w:hAnsi="Arial" w:cs="Arial"/>
        </w:rPr>
        <w:t>Dieses und das nächste Experiment (Reihenschaltung von zwei Tastern) können zusammen in 45 min aufgebaut und die Experimente durchgeführt werden.</w:t>
      </w:r>
    </w:p>
    <w:p w:rsidR="009E235F" w:rsidRPr="000B075A" w:rsidRDefault="00E96821" w:rsidP="009E235F">
      <w:pPr>
        <w:pStyle w:val="berschrift2"/>
        <w:rPr>
          <w:rFonts w:cs="Arial"/>
        </w:rPr>
      </w:pPr>
      <w:r w:rsidRPr="00455F2C">
        <w:rPr>
          <w:rFonts w:cs="Arial"/>
        </w:rPr>
        <w:t>Bezug Curriculum</w:t>
      </w:r>
      <w:r w:rsidR="009E235F" w:rsidRPr="009E235F">
        <w:rPr>
          <w:rFonts w:cs="Arial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9E235F" w:rsidRPr="00783FBB" w:rsidTr="002A1A08">
        <w:tc>
          <w:tcPr>
            <w:tcW w:w="846" w:type="dxa"/>
            <w:shd w:val="clear" w:color="auto" w:fill="D9D9D9" w:themeFill="background1" w:themeFillShade="D9"/>
          </w:tcPr>
          <w:p w:rsidR="009E235F" w:rsidRPr="00783FBB" w:rsidRDefault="009E235F" w:rsidP="002A1A08">
            <w:pPr>
              <w:pStyle w:val="Tabellen-berschrift"/>
            </w:pPr>
            <w:r w:rsidRPr="00783FB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9E235F" w:rsidRPr="00783FBB" w:rsidRDefault="009E235F" w:rsidP="002A1A08">
            <w:pPr>
              <w:pStyle w:val="Tabellen-berschrift"/>
            </w:pPr>
            <w:r w:rsidRPr="00783FB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9E235F" w:rsidRPr="00783FBB" w:rsidRDefault="009E235F" w:rsidP="002A1A08">
            <w:pPr>
              <w:pStyle w:val="Tabellen-berschrift"/>
            </w:pPr>
            <w:r w:rsidRPr="00783FBB">
              <w:t>Bezüge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GS 3/4</w:t>
            </w:r>
            <w:r w:rsidRPr="00667C5C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SU-3.2.3.4 Energie (6), S.48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GS 3/4</w:t>
            </w:r>
            <w:r w:rsidRPr="00C175A4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HSU-3.2 Stoffe und Energie, S. 244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GS 3/4</w:t>
            </w:r>
            <w:r w:rsidRPr="00C31415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SU-Natur, S. 30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GS 3/4</w:t>
            </w:r>
            <w:r w:rsidRPr="00736B6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SU-3.1.2 e Technik begreifen S.29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proofErr w:type="gramStart"/>
            <w:r w:rsidRPr="00783FBB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GS 3/4</w:t>
            </w:r>
            <w:r w:rsidRPr="00F92EE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SU-B 2.2.5 Technik, S. 133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GS 3/4</w:t>
            </w:r>
            <w:r w:rsidRPr="00726B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WERKEN-Entwickeln, Montieren und Nutzen von technischen Objekten S.26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SU-3.1 Technik, S. 19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GS 3/4</w:t>
            </w:r>
            <w:r w:rsidRPr="00481767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SU-3.1 Natur und Leben S. 44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GS 3/4</w:t>
            </w:r>
            <w:r w:rsidRPr="0006606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Naturwissenschaftliche Inhalte im Sachunterricht, S.85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SU-4 Technik, S.28, S.30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WERKEN-LB1 Nutzen von elektrischem Strom, S.10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GESTALTEN-Konstruieren/Formen/Fertigen, S. 13, 14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GS 3/4</w:t>
            </w:r>
            <w:r w:rsidRPr="007A6550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TECHNIK- Versorgung und Entsorgung, S. 168</w:t>
            </w:r>
          </w:p>
        </w:tc>
      </w:tr>
      <w:tr w:rsidR="009E235F" w:rsidRPr="00783FBB" w:rsidTr="002A1A08">
        <w:tc>
          <w:tcPr>
            <w:tcW w:w="846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  <w:r w:rsidRPr="00A8564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9E235F" w:rsidRPr="00783FBB" w:rsidRDefault="009E235F" w:rsidP="002A1A08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WERKEN-2.2.4 Modelle technischer Objekte und Geräte, S. 24</w:t>
            </w:r>
            <w:r>
              <w:rPr>
                <w:rFonts w:cs="Arial"/>
              </w:rPr>
              <w:t>, S.25</w:t>
            </w:r>
          </w:p>
        </w:tc>
      </w:tr>
    </w:tbl>
    <w:p w:rsidR="008D6712" w:rsidRPr="00455F2C" w:rsidRDefault="008D6712" w:rsidP="009E235F">
      <w:pPr>
        <w:pStyle w:val="berschrift2"/>
        <w:rPr>
          <w:rFonts w:cs="Arial"/>
        </w:rPr>
      </w:pPr>
    </w:p>
    <w:sectPr w:rsidR="008D6712" w:rsidRPr="00455F2C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FD2" w:rsidRDefault="00223FD2">
      <w:r>
        <w:separator/>
      </w:r>
    </w:p>
  </w:endnote>
  <w:endnote w:type="continuationSeparator" w:id="0">
    <w:p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FD2" w:rsidRDefault="00223FD2">
      <w:r>
        <w:separator/>
      </w:r>
    </w:p>
  </w:footnote>
  <w:footnote w:type="continuationSeparator" w:id="0">
    <w:p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Pr="00702A96" w:rsidRDefault="00223FD2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4D9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5F2C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235F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DF466A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7F1268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  <w:style w:type="character" w:customStyle="1" w:styleId="berschrift2Zchn">
    <w:name w:val="Überschrift 2 Zchn"/>
    <w:basedOn w:val="Absatz-Standardschriftart"/>
    <w:link w:val="berschrift2"/>
    <w:rsid w:val="009E235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3383F-854B-4AD4-AE2C-3127BF716045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1348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14</cp:revision>
  <cp:lastPrinted>2011-01-17T20:26:00Z</cp:lastPrinted>
  <dcterms:created xsi:type="dcterms:W3CDTF">2020-07-18T11:08:00Z</dcterms:created>
  <dcterms:modified xsi:type="dcterms:W3CDTF">2020-11-19T10:09:00Z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